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8"/>
      </w:tblGrid>
      <w:tr w:rsidR="00351C9A" w:rsidTr="001F21C3">
        <w:trPr>
          <w:trHeight w:val="2213"/>
        </w:trPr>
        <w:tc>
          <w:tcPr>
            <w:tcW w:w="5188" w:type="dxa"/>
          </w:tcPr>
          <w:p w:rsidR="00351C9A" w:rsidRDefault="00351C9A" w:rsidP="006A01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010AC5">
              <w:rPr>
                <w:rFonts w:ascii="Times New Roman" w:hAnsi="Times New Roman" w:cs="Times New Roman"/>
                <w:b/>
                <w:sz w:val="28"/>
                <w:szCs w:val="28"/>
              </w:rPr>
              <w:t>яснительная записка к вопросу №3</w:t>
            </w: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0AC5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10AC5" w:rsidRPr="00010A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одобрении совершения крупной сделки по заключению договора </w:t>
            </w:r>
            <w:r w:rsidR="00165AF5" w:rsidRPr="00754329">
              <w:rPr>
                <w:rFonts w:ascii="Times New Roman" w:hAnsi="Times New Roman" w:cs="Times New Roman"/>
                <w:b/>
                <w:sz w:val="28"/>
                <w:szCs w:val="28"/>
              </w:rPr>
              <w:t>на приобретение неисключительных (пользовательских), лицензионных прав на программное обеспечение в рамках решения для статистического анализа, обработки данных и составления отчетов</w:t>
            </w:r>
            <w:r w:rsidR="00010AC5" w:rsidRPr="00010A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путем проведения запроса котировок в электронной форме с начальной максимальной суммой 925 000 (девятьсот двадцать пять тысяч) рублей</w:t>
            </w:r>
            <w:r w:rsidRPr="00010AC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1F21C3" w:rsidRDefault="001F21C3" w:rsidP="00222D7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5AF5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государственным заданием ГАУ «Центр стратегических исследований Республики Саха (Якутия») проводит исследования в сфере </w:t>
      </w:r>
      <w:r w:rsidRPr="000075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макроэкономического анализа и прогнозирования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разработку сценариев социально-экономического развития </w:t>
      </w:r>
      <w:r w:rsidR="006137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F733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еспублики</w:t>
      </w:r>
      <w:r w:rsidR="006137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Саха (Якутия)</w:t>
      </w:r>
      <w:r w:rsidR="00F733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73361" w:rsidRPr="006137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среднесрочный и долгосрочный периоды</w:t>
      </w:r>
      <w:r w:rsidR="00F733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разработку стратегий развития муниципальных образований.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2016 году в государственное задание учреждения включены следующие работы:</w:t>
      </w:r>
    </w:p>
    <w:p w:rsidR="00165AF5" w:rsidRPr="0091385A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азработк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сценариев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социально-экономического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РС(Я)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период до 2030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азработк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демографического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прогноза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РС(Я)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2030 года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3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видение до 2050 года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мониторинг и анализ качества жизни населения РФ в рамках реализации проекта «Человек в Арктике».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работы предусматривают анализ больших объемов данных с применением статистических методов.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повышения эффективности обработки и анализа массивов информации, получения более точных результатов прогнозирования необходимо использование специализированного программного продукта со следующими основными характеристиками: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наиболее </w:t>
      </w:r>
      <w:r w:rsidRPr="007F2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ым набором статистических методов;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возможностью прогнозирования временных рядов;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возможностью а</w:t>
      </w:r>
      <w:r w:rsidRPr="007F2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втоматиз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ации </w:t>
      </w:r>
      <w:r w:rsidRPr="007F2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</w:t>
      </w:r>
      <w:r w:rsidRPr="007F2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обработки информации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автоматическим построением отчетов по макетам;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графической визуализацией результатов анализа;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возможностью загрузки и выгрузки данных из формата </w:t>
      </w:r>
      <w:r w:rsidRPr="006137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Excel</w:t>
      </w:r>
      <w:r w:rsidRPr="002523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65AF5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Указанным требованиям отвечает программный продукт </w:t>
      </w:r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IBM SPSS </w:t>
      </w:r>
      <w:proofErr w:type="spellStart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Statistics</w:t>
      </w:r>
      <w:proofErr w:type="spellEnd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Base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Pr="008037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PS IMAGO PRO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65AF5" w:rsidRPr="00C377BF" w:rsidRDefault="00165AF5" w:rsidP="006137F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Преимуществом приобретения данной программы является то, что </w:t>
      </w:r>
      <w:r w:rsidR="00F73361" w:rsidRPr="006137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отдельные сотрудники</w:t>
      </w:r>
      <w:r w:rsidR="00F733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ГАУ ЦСИ РС(Я) уже проходили обучение по работе в этой программе и активно используют ее в текущей деятельности. В отличие от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Excel</w:t>
      </w:r>
      <w:r w:rsidRPr="00C377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</w:t>
      </w:r>
      <w:r w:rsidRPr="00C377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SPSS </w:t>
      </w:r>
      <w:proofErr w:type="spellStart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Statistics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профессиональным инструментом анализа массивов социально-экономической информации.</w:t>
      </w:r>
    </w:p>
    <w:p w:rsidR="00165AF5" w:rsidRDefault="00165AF5" w:rsidP="00165AF5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настоящее время имеется потребность в использовании программы статистического анализа для сотрудников всех секторов учреждения. В связи с этим предлагаем приобрести сетевую версию </w:t>
      </w:r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SPSS </w:t>
      </w:r>
      <w:proofErr w:type="spellStart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Statistics</w:t>
      </w:r>
      <w:proofErr w:type="spellEnd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D4E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Base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базовой комплектации, стоимость составляет 925 тысяч рублей (коммерческое предложение ЗАО «Прогностические решения»,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г.Москва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При этом одновременно может работать только 1 пользователь (1 конкурентный пользователь). Поставщик продукта будет определен на конкурсной основе.</w:t>
      </w:r>
    </w:p>
    <w:p w:rsidR="00165AF5" w:rsidRDefault="00165AF5" w:rsidP="00165AF5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Справочно. Стоимость локальной версии на 1 рабочее место составляет 370 тысяч рублей. Так как для ГАУ ЦСИ требуется минимум 10 лицензий, то приобретение локальной версии является финансово не выгодным.</w:t>
      </w:r>
    </w:p>
    <w:p w:rsidR="00165AF5" w:rsidRPr="00182C04" w:rsidRDefault="00165AF5" w:rsidP="00165AF5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PS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IMAGO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Pro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базовой комплектации включает следующие модули</w:t>
      </w:r>
      <w:r w:rsidRPr="00182C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65AF5" w:rsidRPr="000B2316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IBM SPSS Statistics Base</w:t>
      </w:r>
    </w:p>
    <w:p w:rsidR="00165AF5" w:rsidRPr="000B2316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IBM SPSS Advanced Statistics</w:t>
      </w:r>
    </w:p>
    <w:p w:rsidR="00165AF5" w:rsidRPr="000B2316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IBM SPSS Regression</w:t>
      </w:r>
    </w:p>
    <w:p w:rsidR="00165AF5" w:rsidRPr="000B2316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IBM SPSS Custom Tables</w:t>
      </w:r>
    </w:p>
    <w:p w:rsidR="00165AF5" w:rsidRPr="000B2316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IBM SPSS Forecasting</w:t>
      </w:r>
    </w:p>
    <w:p w:rsidR="00165AF5" w:rsidRPr="00485698" w:rsidRDefault="00165AF5" w:rsidP="00165AF5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9019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-</w:t>
      </w:r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Компоненты</w:t>
      </w:r>
      <w:proofErr w:type="spellEnd"/>
      <w:r w:rsidRPr="000B231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PS IMAGO Pro</w:t>
      </w:r>
    </w:p>
    <w:p w:rsidR="006519B1" w:rsidRPr="00292B41" w:rsidRDefault="006519B1" w:rsidP="00292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B41">
        <w:rPr>
          <w:rFonts w:ascii="Times New Roman" w:hAnsi="Times New Roman" w:cs="Times New Roman"/>
          <w:bCs/>
          <w:sz w:val="28"/>
          <w:szCs w:val="28"/>
        </w:rPr>
        <w:t xml:space="preserve">Заключение договора будет произведено в рамках Федерального закона от 18.07.2011 № 223-ФЗ «О закупках товаров, работ, услуг отдельными видами юридических лиц» по итогам проведения запроса котировок в электронной форме.  </w:t>
      </w:r>
    </w:p>
    <w:p w:rsidR="001022C0" w:rsidRDefault="001022C0" w:rsidP="00292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B41">
        <w:rPr>
          <w:rFonts w:ascii="Times New Roman" w:hAnsi="Times New Roman" w:cs="Times New Roman"/>
          <w:bCs/>
          <w:sz w:val="28"/>
          <w:szCs w:val="28"/>
        </w:rPr>
        <w:t>Согласно постановлению Правительства РФ от 21.06.2012 № 616 «Об утверждении перечня товаров, работ и услуг, закупка которых осуществляется в электронной форме</w:t>
      </w:r>
      <w:r w:rsidR="00292B41" w:rsidRPr="00292B41">
        <w:rPr>
          <w:rFonts w:ascii="Times New Roman" w:hAnsi="Times New Roman" w:cs="Times New Roman"/>
          <w:bCs/>
          <w:sz w:val="28"/>
          <w:szCs w:val="28"/>
        </w:rPr>
        <w:t>»,</w:t>
      </w:r>
      <w:r w:rsidRPr="00292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B41">
        <w:rPr>
          <w:rFonts w:ascii="Times New Roman" w:hAnsi="Times New Roman" w:cs="Times New Roman"/>
          <w:bCs/>
          <w:sz w:val="28"/>
          <w:szCs w:val="28"/>
        </w:rPr>
        <w:t>«</w:t>
      </w:r>
      <w:hyperlink r:id="rId5" w:history="1">
        <w:r w:rsidR="00292B41" w:rsidRPr="00292B41">
          <w:rPr>
            <w:rFonts w:ascii="Times New Roman" w:hAnsi="Times New Roman" w:cs="Times New Roman"/>
            <w:bCs/>
            <w:sz w:val="28"/>
            <w:szCs w:val="28"/>
          </w:rPr>
          <w:t>58.29.29.000</w:t>
        </w:r>
      </w:hyperlink>
      <w:r w:rsidR="00292B41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292B41" w:rsidRPr="00292B41">
        <w:rPr>
          <w:rFonts w:ascii="Times New Roman" w:hAnsi="Times New Roman" w:cs="Times New Roman"/>
          <w:bCs/>
          <w:sz w:val="28"/>
          <w:szCs w:val="28"/>
        </w:rPr>
        <w:t>беспечение программное, прикладное, прочее на электронном носителе»</w:t>
      </w:r>
      <w:r w:rsidR="00292B4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92B41" w:rsidRPr="00292B41">
        <w:rPr>
          <w:rFonts w:ascii="Times New Roman" w:hAnsi="Times New Roman" w:cs="Times New Roman"/>
          <w:bCs/>
          <w:sz w:val="28"/>
          <w:szCs w:val="28"/>
        </w:rPr>
        <w:t>находится</w:t>
      </w:r>
      <w:r w:rsidRPr="00292B41">
        <w:rPr>
          <w:rFonts w:ascii="Times New Roman" w:hAnsi="Times New Roman" w:cs="Times New Roman"/>
          <w:bCs/>
          <w:sz w:val="28"/>
          <w:szCs w:val="28"/>
        </w:rPr>
        <w:t xml:space="preserve"> в перечне товаров, работ и услуг, закупка которых осуществляется в электронной форме. </w:t>
      </w:r>
      <w:r w:rsidR="00292B4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165AF5" w:rsidRDefault="00165AF5" w:rsidP="00292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37F6" w:rsidRPr="00292B41" w:rsidRDefault="006137F6" w:rsidP="00292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19B1" w:rsidRDefault="001022C0" w:rsidP="00165AF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B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6519B1">
        <w:rPr>
          <w:rFonts w:ascii="Times New Roman" w:hAnsi="Times New Roman" w:cs="Times New Roman"/>
          <w:b/>
          <w:sz w:val="28"/>
          <w:szCs w:val="28"/>
        </w:rPr>
        <w:t>Ключевые у</w:t>
      </w:r>
      <w:r w:rsidR="006519B1" w:rsidRPr="009B0EC9">
        <w:rPr>
          <w:rFonts w:ascii="Times New Roman" w:hAnsi="Times New Roman" w:cs="Times New Roman"/>
          <w:b/>
          <w:sz w:val="28"/>
          <w:szCs w:val="28"/>
        </w:rPr>
        <w:t>словия заключения договора: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запрос котировок в электронной форме </w:t>
      </w:r>
      <w:r w:rsidR="00936382">
        <w:rPr>
          <w:rFonts w:ascii="Times New Roman" w:hAnsi="Times New Roman" w:cs="Times New Roman"/>
          <w:sz w:val="28"/>
          <w:szCs w:val="28"/>
        </w:rPr>
        <w:t xml:space="preserve">на электронной торговой площадке ФГАОУ ВО «СВФУ им. М.К. Аммосова»,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</w:t>
      </w:r>
      <w:r w:rsidRPr="006519B1">
        <w:rPr>
          <w:rFonts w:ascii="Times New Roman" w:hAnsi="Times New Roman" w:cs="Times New Roman"/>
          <w:sz w:val="28"/>
          <w:szCs w:val="28"/>
        </w:rPr>
        <w:t xml:space="preserve">нужд ГАУ «ЦСИ РС(Я)» и регламентом </w:t>
      </w:r>
      <w:hyperlink r:id="rId6" w:tgtFrame="_blank" w:history="1">
        <w:r w:rsidRPr="006519B1">
          <w:rPr>
            <w:rFonts w:ascii="Times New Roman" w:hAnsi="Times New Roman" w:cs="Times New Roman"/>
            <w:sz w:val="28"/>
            <w:szCs w:val="28"/>
          </w:rPr>
          <w:t xml:space="preserve">Регламент проведения закупок в электронной форме на ЭТП </w:t>
        </w:r>
        <w:r w:rsidR="00936382">
          <w:rPr>
            <w:rFonts w:ascii="Times New Roman" w:hAnsi="Times New Roman" w:cs="Times New Roman"/>
            <w:sz w:val="28"/>
            <w:szCs w:val="28"/>
          </w:rPr>
          <w:t>ФГАОУ ВО «</w:t>
        </w:r>
        <w:r w:rsidRPr="006519B1">
          <w:rPr>
            <w:rFonts w:ascii="Times New Roman" w:hAnsi="Times New Roman" w:cs="Times New Roman"/>
            <w:sz w:val="28"/>
            <w:szCs w:val="28"/>
          </w:rPr>
          <w:t>СВФУ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им. М.К. Аммосова</w:t>
      </w:r>
      <w:r w:rsidR="00936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  <w:r w:rsidR="00936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9B1" w:rsidRDefault="006519B1" w:rsidP="00A07E0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165AF5" w:rsidRPr="00165AF5">
        <w:rPr>
          <w:rFonts w:ascii="Times New Roman" w:hAnsi="Times New Roman" w:cs="Times New Roman"/>
          <w:sz w:val="28"/>
          <w:szCs w:val="28"/>
        </w:rPr>
        <w:t>приобретение неисключительных (пользовательских), лицензионных прав на программное обеспечение в рамках решения для статистического анализа, обработки данных и составления отчетов</w:t>
      </w:r>
      <w:r w:rsidR="00165AF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4A7">
        <w:rPr>
          <w:rFonts w:ascii="Times New Roman" w:hAnsi="Times New Roman" w:cs="Times New Roman"/>
          <w:i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i/>
          <w:sz w:val="28"/>
          <w:szCs w:val="28"/>
        </w:rPr>
        <w:t>поставки товара</w:t>
      </w:r>
      <w:r w:rsidRPr="008A74A7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69">
        <w:rPr>
          <w:rFonts w:ascii="Times New Roman" w:hAnsi="Times New Roman" w:cs="Times New Roman"/>
          <w:sz w:val="28"/>
          <w:szCs w:val="28"/>
        </w:rPr>
        <w:t>рабочих дня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момента заключения договора.    </w:t>
      </w:r>
    </w:p>
    <w:p w:rsidR="006519B1" w:rsidRPr="009B0EC9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победитель будет определен по итогам проведения закупки. 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Начальная (максимальная) цена</w:t>
      </w:r>
      <w:r w:rsidRPr="009B0EC9"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010AC5">
        <w:rPr>
          <w:rFonts w:ascii="Times New Roman" w:hAnsi="Times New Roman" w:cs="Times New Roman"/>
          <w:sz w:val="28"/>
          <w:szCs w:val="28"/>
        </w:rPr>
        <w:t>925 000 (девятьсот двадцать пять тысяч)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10A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42B">
        <w:rPr>
          <w:rFonts w:ascii="Times New Roman" w:hAnsi="Times New Roman" w:cs="Times New Roman"/>
          <w:i/>
          <w:sz w:val="28"/>
          <w:szCs w:val="28"/>
        </w:rPr>
        <w:t>Способ оплаты:</w:t>
      </w:r>
      <w:r>
        <w:rPr>
          <w:rFonts w:ascii="Times New Roman" w:hAnsi="Times New Roman" w:cs="Times New Roman"/>
          <w:sz w:val="28"/>
          <w:szCs w:val="28"/>
        </w:rPr>
        <w:t xml:space="preserve"> авансирование не предусмотрено. Оплата производится после подписания акта приема-передачи товара.  </w:t>
      </w:r>
      <w:r w:rsidR="00010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Срок приема заявок: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с момента опубликования извещения в Единой информационной сети. </w:t>
      </w:r>
    </w:p>
    <w:p w:rsidR="00DB54FD" w:rsidRDefault="00DB54FD" w:rsidP="00222D7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D7C" w:rsidRDefault="00222D7C" w:rsidP="00C352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3281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6519B1" w:rsidRDefault="00165AF5" w:rsidP="006519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19B1" w:rsidRPr="006519B1">
        <w:rPr>
          <w:rFonts w:ascii="Times New Roman" w:hAnsi="Times New Roman" w:cs="Times New Roman"/>
          <w:sz w:val="28"/>
          <w:szCs w:val="28"/>
        </w:rPr>
        <w:t>) проект закупочной документации на ____ л.</w:t>
      </w:r>
    </w:p>
    <w:p w:rsidR="00A07E04" w:rsidRPr="00A07E04" w:rsidRDefault="00A07E04" w:rsidP="006519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9B1" w:rsidRPr="00503281" w:rsidRDefault="006519B1" w:rsidP="00C352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519B1" w:rsidRPr="00503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D370C"/>
    <w:multiLevelType w:val="hybridMultilevel"/>
    <w:tmpl w:val="40A4408C"/>
    <w:lvl w:ilvl="0" w:tplc="317E15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0AC5"/>
    <w:rsid w:val="000E6421"/>
    <w:rsid w:val="001022C0"/>
    <w:rsid w:val="00165AF5"/>
    <w:rsid w:val="001C3631"/>
    <w:rsid w:val="001F21C3"/>
    <w:rsid w:val="00222D7C"/>
    <w:rsid w:val="00292B41"/>
    <w:rsid w:val="002B1FE2"/>
    <w:rsid w:val="00301DFB"/>
    <w:rsid w:val="00336924"/>
    <w:rsid w:val="00351C9A"/>
    <w:rsid w:val="00430C69"/>
    <w:rsid w:val="00434ACF"/>
    <w:rsid w:val="004A6939"/>
    <w:rsid w:val="004C4633"/>
    <w:rsid w:val="004D4ED8"/>
    <w:rsid w:val="006137F6"/>
    <w:rsid w:val="006519B1"/>
    <w:rsid w:val="00661A34"/>
    <w:rsid w:val="006A01B6"/>
    <w:rsid w:val="00731BD6"/>
    <w:rsid w:val="00936382"/>
    <w:rsid w:val="009D0EA8"/>
    <w:rsid w:val="00A07E04"/>
    <w:rsid w:val="00A55A54"/>
    <w:rsid w:val="00AD0419"/>
    <w:rsid w:val="00B07805"/>
    <w:rsid w:val="00BC5D16"/>
    <w:rsid w:val="00C3522F"/>
    <w:rsid w:val="00C47E38"/>
    <w:rsid w:val="00C85E55"/>
    <w:rsid w:val="00C97E8B"/>
    <w:rsid w:val="00CD57F2"/>
    <w:rsid w:val="00D27324"/>
    <w:rsid w:val="00D35CEC"/>
    <w:rsid w:val="00D52EFC"/>
    <w:rsid w:val="00DB54FD"/>
    <w:rsid w:val="00DD133B"/>
    <w:rsid w:val="00EB10C3"/>
    <w:rsid w:val="00F73361"/>
    <w:rsid w:val="00F845FA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ED3F9-0E0D-4987-9E80-5FDAECE8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19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7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8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5F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A01B6"/>
  </w:style>
  <w:style w:type="character" w:customStyle="1" w:styleId="pinkbg">
    <w:name w:val="pinkbg"/>
    <w:basedOn w:val="a0"/>
    <w:rsid w:val="006A01B6"/>
  </w:style>
  <w:style w:type="paragraph" w:customStyle="1" w:styleId="Default">
    <w:name w:val="Default"/>
    <w:rsid w:val="00651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519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6519B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65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1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-vfu.ru/universitet/docs/detail.php?ELEMENT_ID=34730" TargetMode="External"/><Relationship Id="rId5" Type="http://schemas.openxmlformats.org/officeDocument/2006/relationships/hyperlink" Target="consultantplus://offline/ref=5A2566CAE1429755DCEFF20955D5A848BA68827665E321ECA2E8B8E461864DB76B9398DA97D1AEFFaD0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4</cp:revision>
  <cp:lastPrinted>2016-07-15T08:09:00Z</cp:lastPrinted>
  <dcterms:created xsi:type="dcterms:W3CDTF">2016-07-15T06:35:00Z</dcterms:created>
  <dcterms:modified xsi:type="dcterms:W3CDTF">2016-07-15T08:13:00Z</dcterms:modified>
</cp:coreProperties>
</file>